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6"/>
          <w:szCs w:val="36"/>
          <w:shd w:fill="b7b7b7" w:val="clear"/>
        </w:rPr>
      </w:pPr>
      <w:hyperlink r:id="rId6">
        <w:r w:rsidDel="00000000" w:rsidR="00000000" w:rsidRPr="00000000">
          <w:rPr>
            <w:rFonts w:ascii="Times New Roman" w:cs="Times New Roman" w:eastAsia="Times New Roman" w:hAnsi="Times New Roman"/>
            <w:b w:val="1"/>
            <w:color w:val="ffffff"/>
            <w:sz w:val="36"/>
            <w:szCs w:val="36"/>
            <w:shd w:fill="b7b7b7" w:val="clear"/>
            <w:rtl w:val="0"/>
          </w:rPr>
          <w:t xml:space="preserve">Modelo de Carta de Reclamación a Orange</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NOMBRE</w:t>
      </w:r>
    </w:p>
    <w:p w:rsidR="00000000" w:rsidDel="00000000" w:rsidP="00000000" w:rsidRDefault="00000000" w:rsidRPr="00000000" w14:paraId="00000004">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DIRECCIÓN</w:t>
      </w:r>
    </w:p>
    <w:p w:rsidR="00000000" w:rsidDel="00000000" w:rsidP="00000000" w:rsidRDefault="00000000" w:rsidRPr="00000000" w14:paraId="00000005">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TELÉFONO</w:t>
      </w:r>
    </w:p>
    <w:p w:rsidR="00000000" w:rsidDel="00000000" w:rsidP="00000000" w:rsidRDefault="00000000" w:rsidRPr="00000000" w14:paraId="00000006">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EMAIL</w:t>
      </w:r>
    </w:p>
    <w:p w:rsidR="00000000" w:rsidDel="00000000" w:rsidP="00000000" w:rsidRDefault="00000000" w:rsidRPr="00000000" w14:paraId="00000007">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CIUDAD</w:t>
      </w:r>
    </w:p>
    <w:p w:rsidR="00000000" w:rsidDel="00000000" w:rsidP="00000000" w:rsidRDefault="00000000" w:rsidRPr="00000000" w14:paraId="0000000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En……………. a...................de................de.........</w:t>
      </w:r>
    </w:p>
    <w:p w:rsidR="00000000" w:rsidDel="00000000" w:rsidP="00000000" w:rsidRDefault="00000000" w:rsidRPr="00000000" w14:paraId="0000000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Se ESTIMA la reclamación planteada por el reclamante. por lo que la compañia ORANGE deberá entregar dos pack pregago del modelo LG KU380 para completar la oferta realizada (precio promocional de O euros LVA y gastos de transporte incluidos) por la reclamada y conforme a la que contrató el 22 de agosto de 2008.</w:t>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Este Colegio árbitral advierte que los argumentos que dá la reclamada en su contestación a la reclamación para oponerse a los hechos relatados por el reclamante. diﬁeren de los que realiza en el escrito de alegaciones a presentar en esta audiencia.</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Dicho laudo ha sido adoptado por UNANIMIDAD y deberá cumplirse en el plazo de un mes desde la recepción del presente laudo.</w:t>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Notifíquese a las partes el presente laudo, haciéndoles saber que tiene carácter vinculante y ejecutivo y que es eﬁcaz desde el dia de su notiﬁcación. asi como que. contra el mismo cabe el recurso de anulación de acuerdo con lo previsto en el articulo 41 y siguientes de la Ley de Arbitraje 60/2003. de 23 de diciembre.</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Transcurrido al plazo de impugnación mencionado sin que el Laudo se haya cumplido. podrá obtenerse su ejecución forzosa ante el Juzgado de Primera Instancia del lugar donde se hubiera dictado. por los trámites establecidos para la ejecución de sentencias ﬁrmes, de conformidad oon el art. 44 de la mencionada Ley.</w:t>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Asimismo, las partes podran solicitar dentro de los diez dias siguientes a ¡a notiﬁcación del Laudo corrección de cualquier error de cálculo. de capia . tipográﬁca o de naturaleza similar o la aclaración de un punto o una parte concreta del mismo.</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Y para que conste, ﬁrman el presente laudo los indicados miembros del Colegio Arbitral ante la Secretaria del mismo. en el lugar y fecha al principio indicados.</w:t>
      </w:r>
    </w:p>
    <w:p w:rsidR="00000000" w:rsidDel="00000000" w:rsidP="00000000" w:rsidRDefault="00000000" w:rsidRPr="00000000" w14:paraId="0000001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Atentamente.</w:t>
      </w:r>
    </w:p>
    <w:p w:rsidR="00000000" w:rsidDel="00000000" w:rsidP="00000000" w:rsidRDefault="00000000" w:rsidRPr="00000000" w14:paraId="0000001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Firma</w:t>
      </w:r>
    </w:p>
    <w:p w:rsidR="00000000" w:rsidDel="00000000" w:rsidP="00000000" w:rsidRDefault="00000000" w:rsidRPr="00000000" w14:paraId="0000001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Nombre y Apellidos</w:t>
      </w:r>
    </w:p>
    <w:p w:rsidR="00000000" w:rsidDel="00000000" w:rsidP="00000000" w:rsidRDefault="00000000" w:rsidRPr="00000000" w14:paraId="0000001E">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Cargo.</w:t>
      </w:r>
    </w:p>
    <w:p w:rsidR="00000000" w:rsidDel="00000000" w:rsidP="00000000" w:rsidRDefault="00000000" w:rsidRPr="00000000" w14:paraId="0000001F">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Dirección</w:t>
      </w:r>
    </w:p>
    <w:p w:rsidR="00000000" w:rsidDel="00000000" w:rsidP="00000000" w:rsidRDefault="00000000" w:rsidRPr="00000000" w14:paraId="00000020">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Teléfono</w:t>
      </w:r>
    </w:p>
    <w:p w:rsidR="00000000" w:rsidDel="00000000" w:rsidP="00000000" w:rsidRDefault="00000000" w:rsidRPr="00000000" w14:paraId="00000021">
      <w:pPr>
        <w:rPr>
          <w:rFonts w:ascii="Times New Roman" w:cs="Times New Roman" w:eastAsia="Times New Roman" w:hAnsi="Times New Roman"/>
          <w:b w:val="1"/>
          <w:color w:val="333333"/>
          <w:sz w:val="20"/>
          <w:szCs w:val="20"/>
          <w:highlight w:val="white"/>
        </w:rPr>
      </w:pPr>
      <w:r w:rsidDel="00000000" w:rsidR="00000000" w:rsidRPr="00000000">
        <w:rPr>
          <w:rFonts w:ascii="Times New Roman" w:cs="Times New Roman" w:eastAsia="Times New Roman" w:hAnsi="Times New Roman"/>
          <w:b w:val="1"/>
          <w:color w:val="333333"/>
          <w:sz w:val="20"/>
          <w:szCs w:val="20"/>
          <w:highlight w:val="white"/>
          <w:rtl w:val="0"/>
        </w:rPr>
        <w:t xml:space="preserve">Email</w:t>
      </w:r>
    </w:p>
    <w:p w:rsidR="00000000" w:rsidDel="00000000" w:rsidP="00000000" w:rsidRDefault="00000000" w:rsidRPr="00000000" w14:paraId="0000002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333333"/>
          <w:sz w:val="20"/>
          <w:szCs w:val="20"/>
          <w:highlight w:val="white"/>
          <w:rtl w:val="0"/>
        </w:rPr>
        <w:t xml:space="preserve">Ciudad</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b w:val="1"/>
          <w:color w:val="620e5f"/>
          <w:sz w:val="45"/>
          <w:szCs w:val="45"/>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como-reclamar-a-orange/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